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17.11.2022г.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требований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 02-04/408/15 (с изменениями), с целью проведения мониторинга цен на закупаемые товары и услуги, Государственное учреждение культуры Луганской Народной Республики «Луганский академический украинский музыкально-драматический театр на Оборонной» (далее - Заказчик) просит предоставить ценовую информацию для организации закупки услуги по ДК 016:2010: 33.11.1 «Ремонт и техническое обслуживание металлических изделий», а именно: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Стоимость услуги по техническому диагностированию и перезарядке (по необходимости) следующих типов огнетушителей: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ОП-50 – 1шт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ОП-10 – 14шт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ОП-9 – 27шт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ОП-5 – 1шт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ОП-2 – 28шт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ОУ-1,4 – 8шт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ОУ-2 – 9шт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ОУ-3,5 – 1шт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Предполагаемый срок проведения закупки ноябрь 2022 года, </w:t>
      </w:r>
      <w:r>
        <w:rPr>
          <w:rFonts w:cs="Times New Roman" w:ascii="Times New Roman" w:hAnsi="Times New Roman"/>
          <w:b/>
          <w:sz w:val="24"/>
          <w:szCs w:val="24"/>
        </w:rPr>
        <w:t xml:space="preserve">с оплатой по безналичному расчету, без предоплаты, согласно фактически предоставленных  услуг. </w:t>
      </w:r>
      <w:r>
        <w:rPr>
          <w:rFonts w:cs="Times New Roman" w:ascii="Times New Roman" w:hAnsi="Times New Roman"/>
          <w:sz w:val="24"/>
          <w:szCs w:val="24"/>
        </w:rPr>
        <w:t>Стоимость указанных  услуг должна быть актуальной по состоянию на 30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.11.2022г.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Просим Вас подготовить ценовое предложение таким образом, чтобы оно содержало цену единицы  услуги, а также общую сумму, которую вы готовы предложить на условиях указанных в запросе и срок действия предлагаемой цены.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Вместе с тем просим предоставить копии следующих документов: устава или положения (при наличии); свидетельства о государственной регистрации; справки о взятии на учет налогоплательщика; специального разрешения (при наличии).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запрос не является извещением о проведении закупки и не влечет за собой возникновение каких-либо обязательств у заказчика. 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Свои предложения (ценовую информацию) Вы можете предоставить (на безвозмездной основе) Заказчику </w:t>
      </w:r>
      <w:r>
        <w:rPr>
          <w:rFonts w:cs="Times New Roman" w:ascii="Times New Roman" w:hAnsi="Times New Roman"/>
          <w:b/>
          <w:sz w:val="24"/>
          <w:szCs w:val="24"/>
        </w:rPr>
        <w:t xml:space="preserve">в срок до 23.11.2022 г. </w:t>
      </w:r>
      <w:r>
        <w:rPr>
          <w:rFonts w:cs="Times New Roman" w:ascii="Times New Roman" w:hAnsi="Times New Roman"/>
          <w:sz w:val="24"/>
          <w:szCs w:val="24"/>
        </w:rPr>
        <w:t xml:space="preserve">любым из нижеперечисленных способов: нарочно: г. Луганск, ул. Оборонная, 11,  на электронный адрес: </w:t>
      </w:r>
      <w:hyperlink r:id="rId2">
        <w:r>
          <w:rPr>
            <w:sz w:val="24"/>
            <w:szCs w:val="24"/>
          </w:rPr>
          <w:t>l</w:t>
        </w:r>
        <w:r>
          <w:rPr>
            <w:sz w:val="24"/>
            <w:szCs w:val="24"/>
            <w:lang w:val="en-US"/>
          </w:rPr>
          <w:t>aymdt</w:t>
        </w:r>
        <w:r>
          <w:rPr>
            <w:sz w:val="24"/>
            <w:szCs w:val="24"/>
          </w:rPr>
          <w:t>@</w:t>
        </w:r>
        <w:r>
          <w:rPr>
            <w:sz w:val="24"/>
            <w:szCs w:val="24"/>
            <w:lang w:val="en-US"/>
          </w:rPr>
          <w:t>yndex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ru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200d8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8200d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ymdt@y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236</Words>
  <Characters>1644</Characters>
  <CharactersWithSpaces>1877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2022-11-18T10:22:00Z</dcterms:created>
  <dc:creator>Larisa</dc:creator>
  <dc:description/>
  <dc:language>ru-RU</dc:language>
  <cp:lastModifiedBy/>
  <dcterms:modified xsi:type="dcterms:W3CDTF">2022-11-18T11:54:02Z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